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9" w:rsidRDefault="00167B79" w:rsidP="00167B7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sz w:val="20"/>
          <w:lang w:val="es-ES"/>
        </w:rPr>
        <w:t>Ciudad de México,  a_____________________________________</w:t>
      </w: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LA C</w:t>
      </w:r>
      <w:r w:rsidR="0098367E">
        <w:rPr>
          <w:rFonts w:ascii="Arial" w:hAnsi="Arial"/>
          <w:b/>
          <w:sz w:val="22"/>
          <w:lang w:val="es-ES"/>
        </w:rPr>
        <w:t>OMER, S. A. B. DE C. V. (LA COMER</w:t>
      </w:r>
      <w:r>
        <w:rPr>
          <w:rFonts w:ascii="Arial" w:hAnsi="Arial"/>
          <w:b/>
          <w:sz w:val="22"/>
          <w:lang w:val="es-ES"/>
        </w:rPr>
        <w:t>)</w:t>
      </w:r>
    </w:p>
    <w:p w:rsidR="00167B79" w:rsidRDefault="00167B79" w:rsidP="00167B79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 R E S E N T E</w:t>
      </w: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pStyle w:val="Textoindependiente2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En relación a la Asamblea General Ordinaria de Accionistas q</w:t>
      </w:r>
      <w:r w:rsidR="00740B8D">
        <w:rPr>
          <w:rFonts w:ascii="Arial" w:hAnsi="Arial"/>
        </w:rPr>
        <w:t>ue se celebrará el próximo día 10</w:t>
      </w:r>
      <w:r w:rsidR="00740B8D">
        <w:rPr>
          <w:rFonts w:ascii="Arial" w:hAnsi="Arial"/>
          <w:lang w:val="es-MX"/>
        </w:rPr>
        <w:t xml:space="preserve"> de abril de 2018</w:t>
      </w:r>
      <w:r>
        <w:rPr>
          <w:rFonts w:ascii="Arial" w:hAnsi="Arial"/>
          <w:lang w:val="es-MX"/>
        </w:rPr>
        <w:t xml:space="preserve">, </w:t>
      </w:r>
      <w:r>
        <w:rPr>
          <w:rFonts w:ascii="Arial" w:hAnsi="Arial"/>
        </w:rPr>
        <w:t>a las 11.00 horas, en el salón Uxmal, del Club de Empresarios Bosques, ubicado en Bosque de Ciruelos 278, Bosques de las Lomas, de esta ciudad, bajo la siguiente:</w:t>
      </w:r>
    </w:p>
    <w:p w:rsidR="00167B79" w:rsidRDefault="00167B79" w:rsidP="00167B79">
      <w:pPr>
        <w:rPr>
          <w:rFonts w:ascii="Arial" w:hAnsi="Arial"/>
          <w:b/>
          <w:sz w:val="22"/>
          <w:lang w:val="es-ES_tradnl"/>
        </w:rPr>
      </w:pP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</w:rPr>
      </w:pPr>
      <w:r w:rsidRPr="002B0EB6">
        <w:rPr>
          <w:rFonts w:ascii="Arial" w:hAnsi="Arial" w:cs="Arial"/>
          <w:b/>
          <w:sz w:val="20"/>
          <w:szCs w:val="20"/>
        </w:rPr>
        <w:t>ORDEN DEL DIA</w:t>
      </w: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0EB6">
        <w:rPr>
          <w:rFonts w:ascii="Arial" w:hAnsi="Arial" w:cs="Arial"/>
          <w:b/>
          <w:sz w:val="20"/>
          <w:szCs w:val="20"/>
          <w:u w:val="single"/>
        </w:rPr>
        <w:t>ASAMBLEA GENERAL ORDINARIA</w:t>
      </w:r>
    </w:p>
    <w:p w:rsidR="00167B79" w:rsidRPr="002B0EB6" w:rsidRDefault="00167B79" w:rsidP="00167B79">
      <w:pPr>
        <w:rPr>
          <w:rFonts w:ascii="Arial" w:hAnsi="Arial" w:cs="Arial"/>
          <w:b/>
          <w:sz w:val="20"/>
          <w:szCs w:val="20"/>
          <w:u w:val="single"/>
        </w:rPr>
      </w:pPr>
    </w:p>
    <w:p w:rsidR="00167B79" w:rsidRPr="002B0EB6" w:rsidRDefault="00167B79" w:rsidP="00167B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Presentación de los informes anuales sobre las actividades desarrolladas: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Informe de actividades del Comité de Auditoría, y del Comité de Prácticas Societarias.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Presentación del informe del Director General del Grupo, correspondiente al ejercicio social conc</w:t>
      </w:r>
      <w:r w:rsidR="00740B8D">
        <w:rPr>
          <w:rFonts w:ascii="Arial" w:hAnsi="Arial" w:cs="Arial"/>
          <w:sz w:val="20"/>
          <w:szCs w:val="20"/>
        </w:rPr>
        <w:t>luido el 31 de diciembre de 2017</w:t>
      </w:r>
      <w:r w:rsidRPr="002B0EB6">
        <w:rPr>
          <w:rFonts w:ascii="Arial" w:hAnsi="Arial" w:cs="Arial"/>
          <w:sz w:val="20"/>
          <w:szCs w:val="20"/>
        </w:rPr>
        <w:t xml:space="preserve">, presentación de los estados financieros individuales y consolidados de La Comer, S.A.B. de C.V., acompañado del dictamen del auditor externo. 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Opinión del Consejo de Administración sobre el contenido de dicho informe.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Informe del Consejo de Administración sobre las operaciones y actividades en las que éste intervino durante el ejercicio social conc</w:t>
      </w:r>
      <w:r w:rsidR="00740B8D">
        <w:rPr>
          <w:rFonts w:ascii="Arial" w:hAnsi="Arial" w:cs="Arial"/>
          <w:sz w:val="20"/>
          <w:szCs w:val="20"/>
        </w:rPr>
        <w:t>luido el 31 de diciembre de 2017</w:t>
      </w:r>
      <w:r w:rsidRPr="002B0EB6">
        <w:rPr>
          <w:rFonts w:ascii="Arial" w:hAnsi="Arial" w:cs="Arial"/>
          <w:sz w:val="20"/>
          <w:szCs w:val="20"/>
        </w:rPr>
        <w:t>; e informe del Consejo de Administración a que se refiere el inciso b) del artículo 172 de la Ley General de Sociedades Mercantiles.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Reporte de operaciones de compra y recolocación de acciones propias, y Reporte del cumplimiento de obligaciones fiscales.</w:t>
      </w:r>
    </w:p>
    <w:p w:rsidR="00167B79" w:rsidRPr="002B0EB6" w:rsidRDefault="00167B79" w:rsidP="00167B79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Acuerdos respecto de la información presentada y de los actos realizados por el Consejo de Administración, sus Comités, el Director General del Grupo y el Secretario.</w:t>
      </w:r>
    </w:p>
    <w:p w:rsidR="00167B79" w:rsidRPr="002B0EB6" w:rsidRDefault="00167B79" w:rsidP="00167B79">
      <w:pPr>
        <w:tabs>
          <w:tab w:val="num" w:pos="1440"/>
        </w:tabs>
        <w:ind w:hanging="360"/>
        <w:jc w:val="both"/>
        <w:rPr>
          <w:rFonts w:ascii="Arial" w:hAnsi="Arial" w:cs="Arial"/>
          <w:sz w:val="20"/>
          <w:szCs w:val="20"/>
        </w:rPr>
      </w:pPr>
    </w:p>
    <w:p w:rsidR="00167B79" w:rsidRPr="002B0EB6" w:rsidRDefault="00167B79" w:rsidP="00167B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Determinación sobre la aplicación del resultado del ejercicio y definición del monto de recursos que podrán destinarse a la compra de acciones propias durante el presente ejercicio social.</w:t>
      </w:r>
    </w:p>
    <w:p w:rsidR="00167B79" w:rsidRPr="002B0EB6" w:rsidRDefault="00167B79" w:rsidP="00167B79">
      <w:pPr>
        <w:jc w:val="both"/>
        <w:rPr>
          <w:rFonts w:ascii="Arial" w:hAnsi="Arial" w:cs="Arial"/>
          <w:sz w:val="20"/>
          <w:szCs w:val="20"/>
        </w:rPr>
      </w:pPr>
    </w:p>
    <w:p w:rsidR="00167B79" w:rsidRPr="002B0EB6" w:rsidRDefault="00167B79" w:rsidP="00167B7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Nombramiento y/o ratificación de los miembros del Consejo de Administración y su Comité de Planeación, propietarios y suplentes, así como del Presidente del Comité de Auditoría y Comité Prácticas Societarias; calificación sobre la independencia de los miembros del Consejo de Administración de la Sociedad, conforme a lo que establece el Artículo 26 de la Ley del Mercado de Valores y nombramiento y/o ratificación del Director General y Secretario de la Sociedad. Así como remuneración a los miembros del Consejo de Administración y de los distintos Comités, Propietarios y Suplentes, así como al Secretario de la Sociedad. Resoluciones al respecto.</w:t>
      </w:r>
    </w:p>
    <w:p w:rsidR="00167B79" w:rsidRPr="002B0EB6" w:rsidRDefault="00167B79" w:rsidP="00167B79">
      <w:pPr>
        <w:pStyle w:val="Prrafodelista"/>
        <w:rPr>
          <w:rFonts w:ascii="Arial" w:hAnsi="Arial" w:cs="Arial"/>
          <w:szCs w:val="20"/>
        </w:rPr>
      </w:pPr>
    </w:p>
    <w:p w:rsidR="00167B79" w:rsidRPr="002B0EB6" w:rsidRDefault="00167B79" w:rsidP="00167B7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B0EB6">
        <w:rPr>
          <w:rFonts w:ascii="Arial" w:hAnsi="Arial" w:cs="Arial"/>
          <w:sz w:val="20"/>
          <w:szCs w:val="20"/>
        </w:rPr>
        <w:t>Designación de los delegados que se encarguen de realizar las gestiones y trámites que resulten necesarios para lograr la completa formalización de los acuerdos que sean adoptados</w:t>
      </w:r>
    </w:p>
    <w:p w:rsidR="00167B79" w:rsidRDefault="00167B79" w:rsidP="00167B79">
      <w:pPr>
        <w:jc w:val="both"/>
        <w:rPr>
          <w:rFonts w:ascii="Arial" w:hAnsi="Arial" w:cs="Arial"/>
        </w:rPr>
      </w:pPr>
    </w:p>
    <w:p w:rsidR="00167B79" w:rsidRPr="002346CB" w:rsidRDefault="00167B79" w:rsidP="00167B79">
      <w:pPr>
        <w:pStyle w:val="Textoindependiente3"/>
        <w:spacing w:line="200" w:lineRule="atLeast"/>
        <w:jc w:val="both"/>
        <w:rPr>
          <w:sz w:val="20"/>
        </w:rPr>
      </w:pPr>
      <w:r>
        <w:rPr>
          <w:sz w:val="20"/>
        </w:rPr>
        <w:t xml:space="preserve">Por medio de la presente les informamos que </w:t>
      </w:r>
      <w:proofErr w:type="spellStart"/>
      <w:r>
        <w:rPr>
          <w:sz w:val="20"/>
        </w:rPr>
        <w:t>design</w:t>
      </w:r>
      <w:proofErr w:type="spellEnd"/>
      <w:r>
        <w:rPr>
          <w:sz w:val="20"/>
        </w:rPr>
        <w:t>(o) (amos) a la(s) siguiente(s) persona(s), para que en mi (nuestro) nombre y representación concurra(n) a la asamblea indicada en el presente formulario, con las instrucciones que se indican</w:t>
      </w:r>
    </w:p>
    <w:p w:rsidR="00167B79" w:rsidRDefault="00167B79" w:rsidP="00167B79">
      <w:pPr>
        <w:rPr>
          <w:rFonts w:ascii="Arial" w:hAnsi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167B79" w:rsidTr="00B32554">
        <w:tc>
          <w:tcPr>
            <w:tcW w:w="6228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Representante</w:t>
            </w:r>
          </w:p>
        </w:tc>
        <w:tc>
          <w:tcPr>
            <w:tcW w:w="3600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aceptación</w:t>
            </w: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pStyle w:val="Ttulo1"/>
        <w:rPr>
          <w:rFonts w:ascii="Arial" w:hAnsi="Arial"/>
        </w:rPr>
      </w:pPr>
      <w:r>
        <w:rPr>
          <w:rFonts w:ascii="Arial" w:hAnsi="Arial"/>
        </w:rPr>
        <w:t>La(s) persona(s) autorizadas deberán ejercer nuestro voto en la forma siguiente:</w:t>
      </w:r>
    </w:p>
    <w:p w:rsidR="00167B79" w:rsidRDefault="00167B79" w:rsidP="00167B79">
      <w:pPr>
        <w:pStyle w:val="Ttulo1"/>
        <w:jc w:val="center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0"/>
        <w:gridCol w:w="3060"/>
        <w:gridCol w:w="3780"/>
      </w:tblGrid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Unidades</w:t>
            </w: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Numero</w:t>
            </w: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Acciones con derecho a voto</w:t>
            </w: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Voto</w:t>
            </w: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o denominación social del otorgante</w:t>
      </w:r>
    </w:p>
    <w:p w:rsidR="00167B79" w:rsidRDefault="00167B79" w:rsidP="00167B79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t>Instrucciones para llenar el formulario</w:t>
      </w: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formulario se apega a lo señalado en las reformas a la Ley del Mercado de Valores publicadas en el Diario Oficial de la Federación el 1° de Junio del 2001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determinar las acciones con derecho a voto, se deberá proceder de la siguiente manera: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las Unidades vinculadas " UB " multiplicar el número de estas por cuatro,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caso de Unidades vinculadas " UBC " estas se deberán multiplicar por tres y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caso de cualquier duda al re</w:t>
      </w:r>
      <w:r w:rsidR="00740B8D">
        <w:rPr>
          <w:rFonts w:ascii="Arial" w:hAnsi="Arial"/>
          <w:sz w:val="20"/>
        </w:rPr>
        <w:t>specto, favor de llamar en un</w:t>
      </w:r>
      <w:r>
        <w:rPr>
          <w:rFonts w:ascii="Arial" w:hAnsi="Arial"/>
          <w:sz w:val="20"/>
        </w:rPr>
        <w:t xml:space="preserve"> horario de 9:30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14:30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., y de las 16:30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18:30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>. a los siguientes teléfonos y con las siguientes personas:   52-70-93-68 o 52-70-93-66 con el Sr. Nahú Vega Cruz, o al número telefónico 52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70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86 con la Lic. Leslie Cruz Alvarez,  atendiendo en las siguientes direcciones electrónicas  </w:t>
      </w:r>
      <w:hyperlink r:id="rId6" w:history="1">
        <w:r w:rsidRPr="00C30BE3">
          <w:rPr>
            <w:rStyle w:val="Hipervnculo"/>
            <w:rFonts w:ascii="Arial" w:hAnsi="Arial"/>
            <w:sz w:val="20"/>
          </w:rPr>
          <w:t>navega@lacomer.com.mx</w:t>
        </w:r>
      </w:hyperlink>
      <w:r>
        <w:rPr>
          <w:rFonts w:ascii="Arial" w:hAnsi="Arial"/>
          <w:sz w:val="20"/>
        </w:rPr>
        <w:t xml:space="preserve"> y/o fcruz@lacomer.com.mx</w:t>
      </w:r>
    </w:p>
    <w:p w:rsidR="00D56BA1" w:rsidRDefault="00D56BA1"/>
    <w:sectPr w:rsidR="00D56BA1" w:rsidSect="002B0EB6">
      <w:pgSz w:w="12240" w:h="15840" w:code="1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D1"/>
    <w:multiLevelType w:val="hybridMultilevel"/>
    <w:tmpl w:val="23A00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8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43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93C8E"/>
    <w:multiLevelType w:val="multilevel"/>
    <w:tmpl w:val="ABAA0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9"/>
    <w:rsid w:val="00167B79"/>
    <w:rsid w:val="003468EF"/>
    <w:rsid w:val="00740B8D"/>
    <w:rsid w:val="0098367E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ga@lacomer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TIENDAS COMERCIAL MEXICANA SA DE CV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Fabiola Cruz Alvarez</dc:creator>
  <cp:lastModifiedBy>Nahu Vega</cp:lastModifiedBy>
  <cp:revision>2</cp:revision>
  <dcterms:created xsi:type="dcterms:W3CDTF">2018-03-14T21:27:00Z</dcterms:created>
  <dcterms:modified xsi:type="dcterms:W3CDTF">2018-03-14T21:27:00Z</dcterms:modified>
</cp:coreProperties>
</file>